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DFD2C" w14:textId="77777777" w:rsidR="004045FA" w:rsidRPr="004045FA" w:rsidRDefault="004045FA" w:rsidP="004045FA">
      <w:pPr>
        <w:spacing w:after="225" w:line="405" w:lineRule="atLeast"/>
        <w:outlineLvl w:val="3"/>
        <w:rPr>
          <w:rFonts w:ascii="Droid Serif" w:eastAsia="Times New Roman" w:hAnsi="Droid Serif" w:cs="Times New Roman"/>
          <w:b/>
          <w:bCs/>
          <w:color w:val="000000"/>
          <w:sz w:val="26"/>
          <w:szCs w:val="26"/>
        </w:rPr>
      </w:pPr>
      <w:r>
        <w:rPr>
          <w:rFonts w:ascii="Droid Serif" w:eastAsia="Times New Roman" w:hAnsi="Droid Serif" w:cs="Times New Roman"/>
          <w:b/>
          <w:bCs/>
          <w:color w:val="000000"/>
          <w:sz w:val="26"/>
          <w:szCs w:val="26"/>
        </w:rPr>
        <w:t>Golden Lyre Summer Music Scholarship</w:t>
      </w:r>
    </w:p>
    <w:p w14:paraId="30166B3C" w14:textId="554E0663" w:rsidR="004045FA" w:rsidRPr="004045FA" w:rsidRDefault="004045FA" w:rsidP="004045FA">
      <w:pPr>
        <w:pStyle w:val="Heading4"/>
        <w:spacing w:before="0" w:beforeAutospacing="0" w:after="225" w:afterAutospacing="0" w:line="405" w:lineRule="atLeast"/>
        <w:rPr>
          <w:rFonts w:ascii="Droid Serif" w:eastAsia="Times New Roman" w:hAnsi="Droid Serif" w:cs="Times New Roman"/>
          <w:b w:val="0"/>
          <w:color w:val="000000"/>
          <w:sz w:val="26"/>
          <w:szCs w:val="26"/>
        </w:rPr>
      </w:pPr>
      <w:r>
        <w:rPr>
          <w:rFonts w:ascii="Droid Serif" w:eastAsia="Times New Roman" w:hAnsi="Droid Serif" w:cs="Times New Roman"/>
          <w:b w:val="0"/>
          <w:color w:val="000000"/>
          <w:sz w:val="26"/>
          <w:szCs w:val="26"/>
        </w:rPr>
        <w:t xml:space="preserve">The </w:t>
      </w:r>
      <w:r w:rsidRPr="004045FA">
        <w:rPr>
          <w:rFonts w:ascii="Droid Serif" w:eastAsia="Times New Roman" w:hAnsi="Droid Serif" w:cs="Times New Roman"/>
          <w:b w:val="0"/>
          <w:color w:val="000000"/>
          <w:sz w:val="26"/>
          <w:szCs w:val="26"/>
        </w:rPr>
        <w:t>Illinois Federation of Music Clubs</w:t>
      </w:r>
      <w:r>
        <w:rPr>
          <w:rFonts w:ascii="Droid Serif" w:eastAsia="Times New Roman" w:hAnsi="Droid Serif" w:cs="Times New Roman"/>
          <w:b w:val="0"/>
          <w:color w:val="000000"/>
          <w:sz w:val="26"/>
          <w:szCs w:val="26"/>
        </w:rPr>
        <w:t>, Golden Lyre Foundation</w:t>
      </w:r>
      <w:r w:rsidRPr="004045FA">
        <w:rPr>
          <w:rFonts w:ascii="Arial" w:hAnsi="Arial" w:cs="Arial"/>
          <w:b w:val="0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b w:val="0"/>
          <w:color w:val="000000"/>
          <w:sz w:val="23"/>
          <w:szCs w:val="23"/>
        </w:rPr>
        <w:t xml:space="preserve">offers two scholarships a year to be administered </w:t>
      </w:r>
      <w:r w:rsidR="00CD2CED">
        <w:rPr>
          <w:rFonts w:ascii="Arial" w:hAnsi="Arial" w:cs="Arial"/>
          <w:b w:val="0"/>
          <w:color w:val="000000"/>
          <w:sz w:val="23"/>
          <w:szCs w:val="23"/>
        </w:rPr>
        <w:t>by</w:t>
      </w:r>
      <w:r>
        <w:rPr>
          <w:rFonts w:ascii="Arial" w:hAnsi="Arial" w:cs="Arial"/>
          <w:b w:val="0"/>
          <w:color w:val="000000"/>
          <w:sz w:val="23"/>
          <w:szCs w:val="23"/>
        </w:rPr>
        <w:t xml:space="preserve"> the Senior Club </w:t>
      </w:r>
      <w:r w:rsidR="00B96D34">
        <w:rPr>
          <w:rFonts w:ascii="Arial" w:hAnsi="Arial" w:cs="Arial"/>
          <w:b w:val="0"/>
          <w:i/>
          <w:color w:val="000000"/>
          <w:sz w:val="23"/>
          <w:szCs w:val="23"/>
        </w:rPr>
        <w:t>Springfield Federation of Music Clubs</w:t>
      </w:r>
      <w:r>
        <w:rPr>
          <w:rFonts w:ascii="Arial" w:hAnsi="Arial" w:cs="Arial"/>
          <w:b w:val="0"/>
          <w:color w:val="000000"/>
          <w:sz w:val="23"/>
          <w:szCs w:val="23"/>
        </w:rPr>
        <w:t>.  The</w:t>
      </w:r>
      <w:r w:rsidRPr="004045FA">
        <w:rPr>
          <w:rFonts w:ascii="Arial" w:hAnsi="Arial" w:cs="Arial"/>
          <w:b w:val="0"/>
          <w:color w:val="000000"/>
          <w:sz w:val="23"/>
          <w:szCs w:val="23"/>
        </w:rPr>
        <w:t xml:space="preserve"> scholarship </w:t>
      </w:r>
      <w:r>
        <w:rPr>
          <w:rFonts w:ascii="Arial" w:hAnsi="Arial" w:cs="Arial"/>
          <w:b w:val="0"/>
          <w:color w:val="000000"/>
          <w:sz w:val="23"/>
          <w:szCs w:val="23"/>
        </w:rPr>
        <w:t xml:space="preserve">audition </w:t>
      </w:r>
      <w:r w:rsidRPr="004045FA">
        <w:rPr>
          <w:rFonts w:ascii="Arial" w:hAnsi="Arial" w:cs="Arial"/>
          <w:b w:val="0"/>
          <w:color w:val="000000"/>
          <w:sz w:val="23"/>
          <w:szCs w:val="23"/>
        </w:rPr>
        <w:t xml:space="preserve">is held every year at the same time and location of the </w:t>
      </w:r>
      <w:r w:rsidR="00EF0807">
        <w:rPr>
          <w:rFonts w:ascii="Arial" w:hAnsi="Arial" w:cs="Arial"/>
          <w:b w:val="0"/>
          <w:color w:val="000000"/>
          <w:sz w:val="23"/>
          <w:szCs w:val="23"/>
        </w:rPr>
        <w:t>SFMC</w:t>
      </w:r>
      <w:bookmarkStart w:id="0" w:name="_GoBack"/>
      <w:bookmarkEnd w:id="0"/>
      <w:r w:rsidRPr="004045FA">
        <w:rPr>
          <w:rFonts w:ascii="Arial" w:hAnsi="Arial" w:cs="Arial"/>
          <w:b w:val="0"/>
          <w:color w:val="000000"/>
          <w:sz w:val="23"/>
          <w:szCs w:val="23"/>
        </w:rPr>
        <w:t xml:space="preserve"> Scholarship Auditions.  The following are the guidelines that outline eligibility, classification, musical requirements and winner:</w:t>
      </w:r>
    </w:p>
    <w:p w14:paraId="671CA600" w14:textId="12C55BF1" w:rsidR="004045FA" w:rsidRPr="00507F3B" w:rsidRDefault="004045FA" w:rsidP="004045FA">
      <w:pPr>
        <w:numPr>
          <w:ilvl w:val="0"/>
          <w:numId w:val="1"/>
        </w:numPr>
        <w:spacing w:line="330" w:lineRule="atLeast"/>
        <w:ind w:left="525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507F3B">
        <w:rPr>
          <w:rFonts w:ascii="Arial" w:eastAsia="Times New Roman" w:hAnsi="Arial" w:cs="Arial"/>
          <w:b/>
          <w:color w:val="000000"/>
          <w:sz w:val="23"/>
          <w:szCs w:val="23"/>
        </w:rPr>
        <w:t xml:space="preserve">The audition is open to all students currently in grades 6 – 12.  They must be members of a </w:t>
      </w:r>
      <w:r w:rsidR="00B96D34">
        <w:rPr>
          <w:rFonts w:ascii="Arial" w:eastAsia="Times New Roman" w:hAnsi="Arial" w:cs="Arial"/>
          <w:b/>
          <w:color w:val="000000"/>
          <w:sz w:val="23"/>
          <w:szCs w:val="23"/>
        </w:rPr>
        <w:t>Springfield Federation of Music Clubs</w:t>
      </w:r>
      <w:r w:rsidRPr="00507F3B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federated Junior Club.</w:t>
      </w:r>
    </w:p>
    <w:p w14:paraId="51193999" w14:textId="77777777" w:rsidR="004045FA" w:rsidRPr="00507F3B" w:rsidRDefault="004045FA" w:rsidP="004045FA">
      <w:pPr>
        <w:numPr>
          <w:ilvl w:val="0"/>
          <w:numId w:val="1"/>
        </w:numPr>
        <w:spacing w:line="330" w:lineRule="atLeast"/>
        <w:ind w:left="525"/>
        <w:rPr>
          <w:rFonts w:ascii="Arial" w:eastAsia="Times New Roman" w:hAnsi="Arial" w:cs="Arial"/>
          <w:color w:val="000000"/>
          <w:sz w:val="23"/>
          <w:szCs w:val="23"/>
        </w:rPr>
      </w:pPr>
      <w:r w:rsidRPr="00507F3B">
        <w:rPr>
          <w:rFonts w:ascii="Arial" w:eastAsia="Times New Roman" w:hAnsi="Arial" w:cs="Arial"/>
          <w:b/>
          <w:color w:val="000000"/>
          <w:sz w:val="23"/>
          <w:szCs w:val="23"/>
        </w:rPr>
        <w:t>Applicants must have played in Junior Festiva</w:t>
      </w:r>
      <w:r w:rsidR="00507F3B">
        <w:rPr>
          <w:rFonts w:ascii="Arial" w:eastAsia="Times New Roman" w:hAnsi="Arial" w:cs="Arial"/>
          <w:b/>
          <w:color w:val="000000"/>
          <w:sz w:val="23"/>
          <w:szCs w:val="23"/>
        </w:rPr>
        <w:t xml:space="preserve">ls for at least three (3) years </w:t>
      </w:r>
      <w:r w:rsidR="00507F3B" w:rsidRPr="00507F3B">
        <w:rPr>
          <w:rFonts w:ascii="Arial" w:eastAsia="Times New Roman" w:hAnsi="Arial" w:cs="Arial"/>
          <w:color w:val="000000"/>
          <w:sz w:val="23"/>
          <w:szCs w:val="23"/>
        </w:rPr>
        <w:t>on the instrument played at the scholarship auditions.</w:t>
      </w:r>
    </w:p>
    <w:p w14:paraId="4FC37620" w14:textId="77777777" w:rsidR="004045FA" w:rsidRPr="00507F3B" w:rsidRDefault="004045FA" w:rsidP="004045FA">
      <w:pPr>
        <w:numPr>
          <w:ilvl w:val="0"/>
          <w:numId w:val="1"/>
        </w:numPr>
        <w:spacing w:line="330" w:lineRule="atLeast"/>
        <w:ind w:left="525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507F3B">
        <w:rPr>
          <w:rFonts w:ascii="Arial" w:eastAsia="Times New Roman" w:hAnsi="Arial" w:cs="Arial"/>
          <w:b/>
          <w:color w:val="000000"/>
          <w:sz w:val="23"/>
          <w:szCs w:val="23"/>
        </w:rPr>
        <w:t xml:space="preserve">Applicants must have received a Superior rating at </w:t>
      </w:r>
      <w:r w:rsidRPr="00507F3B">
        <w:rPr>
          <w:rFonts w:ascii="Arial" w:eastAsia="Times New Roman" w:hAnsi="Arial" w:cs="Arial"/>
          <w:color w:val="000000"/>
          <w:sz w:val="23"/>
          <w:szCs w:val="23"/>
        </w:rPr>
        <w:t>the current year’s</w:t>
      </w:r>
      <w:r w:rsidRPr="00507F3B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Junior Festival.</w:t>
      </w:r>
    </w:p>
    <w:p w14:paraId="189797C6" w14:textId="77777777" w:rsidR="004045FA" w:rsidRPr="00507F3B" w:rsidRDefault="004045FA" w:rsidP="004045FA">
      <w:pPr>
        <w:numPr>
          <w:ilvl w:val="0"/>
          <w:numId w:val="1"/>
        </w:numPr>
        <w:spacing w:line="330" w:lineRule="atLeast"/>
        <w:ind w:left="525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507F3B">
        <w:rPr>
          <w:rFonts w:ascii="Arial" w:eastAsia="Times New Roman" w:hAnsi="Arial" w:cs="Arial"/>
          <w:b/>
          <w:color w:val="000000"/>
          <w:sz w:val="23"/>
          <w:szCs w:val="23"/>
        </w:rPr>
        <w:t>Students must be playing in the Moderately Difficult 1 through Musically Advanced II Festival classification.</w:t>
      </w:r>
    </w:p>
    <w:p w14:paraId="0AA63ADC" w14:textId="77777777" w:rsidR="004045FA" w:rsidRPr="00507F3B" w:rsidRDefault="004045FA" w:rsidP="004045FA">
      <w:pPr>
        <w:numPr>
          <w:ilvl w:val="0"/>
          <w:numId w:val="1"/>
        </w:numPr>
        <w:spacing w:line="330" w:lineRule="atLeast"/>
        <w:ind w:left="525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507F3B">
        <w:rPr>
          <w:rFonts w:ascii="Arial" w:eastAsia="Times New Roman" w:hAnsi="Arial" w:cs="Arial"/>
          <w:b/>
          <w:color w:val="000000"/>
          <w:sz w:val="23"/>
          <w:szCs w:val="23"/>
        </w:rPr>
        <w:t xml:space="preserve">Students must perform </w:t>
      </w:r>
      <w:r w:rsidR="00507F3B" w:rsidRPr="00507F3B">
        <w:rPr>
          <w:rFonts w:ascii="Arial" w:eastAsia="Times New Roman" w:hAnsi="Arial" w:cs="Arial"/>
          <w:b/>
          <w:color w:val="000000"/>
          <w:sz w:val="23"/>
          <w:szCs w:val="23"/>
        </w:rPr>
        <w:t>two pieces. Repertoire selections</w:t>
      </w:r>
      <w:r w:rsidRPr="00507F3B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must follow rules outlined in the Junior Festival Bulletin. </w:t>
      </w:r>
    </w:p>
    <w:p w14:paraId="262CB8AE" w14:textId="77777777" w:rsidR="00507F3B" w:rsidRPr="00507F3B" w:rsidRDefault="00507F3B" w:rsidP="004045FA">
      <w:pPr>
        <w:numPr>
          <w:ilvl w:val="0"/>
          <w:numId w:val="1"/>
        </w:numPr>
        <w:spacing w:line="330" w:lineRule="atLeast"/>
        <w:ind w:left="525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507F3B">
        <w:rPr>
          <w:rFonts w:ascii="Arial" w:eastAsia="Times New Roman" w:hAnsi="Arial" w:cs="Arial"/>
          <w:b/>
          <w:color w:val="000000"/>
          <w:sz w:val="23"/>
          <w:szCs w:val="23"/>
        </w:rPr>
        <w:t>There is no application fee.</w:t>
      </w:r>
    </w:p>
    <w:p w14:paraId="1CB5ABE0" w14:textId="77777777" w:rsidR="00391E4B" w:rsidRDefault="004045FA" w:rsidP="00391E4B">
      <w:pPr>
        <w:numPr>
          <w:ilvl w:val="0"/>
          <w:numId w:val="1"/>
        </w:numPr>
        <w:spacing w:line="330" w:lineRule="atLeast"/>
        <w:ind w:left="525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507F3B">
        <w:rPr>
          <w:rFonts w:ascii="Arial" w:eastAsia="Times New Roman" w:hAnsi="Arial" w:cs="Arial"/>
          <w:b/>
          <w:color w:val="000000"/>
          <w:sz w:val="23"/>
          <w:szCs w:val="23"/>
        </w:rPr>
        <w:t>Two winners will be selected.</w:t>
      </w:r>
    </w:p>
    <w:p w14:paraId="008F80DA" w14:textId="77777777" w:rsidR="004045FA" w:rsidRDefault="004045FA" w:rsidP="00391E4B">
      <w:pPr>
        <w:numPr>
          <w:ilvl w:val="0"/>
          <w:numId w:val="1"/>
        </w:numPr>
        <w:spacing w:line="330" w:lineRule="atLeast"/>
        <w:ind w:left="525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391E4B">
        <w:rPr>
          <w:rFonts w:ascii="Arial" w:eastAsia="Times New Roman" w:hAnsi="Arial" w:cs="Arial"/>
          <w:b/>
          <w:color w:val="000000"/>
          <w:sz w:val="23"/>
          <w:szCs w:val="23"/>
        </w:rPr>
        <w:t>Each winner will receive a $300 scholarship for study at a music camp/festival</w:t>
      </w:r>
      <w:r w:rsidR="00507F3B" w:rsidRPr="00391E4B">
        <w:rPr>
          <w:rFonts w:ascii="Arial" w:eastAsia="Times New Roman" w:hAnsi="Arial" w:cs="Arial"/>
          <w:b/>
          <w:color w:val="000000"/>
          <w:sz w:val="23"/>
          <w:szCs w:val="23"/>
        </w:rPr>
        <w:t xml:space="preserve">. </w:t>
      </w:r>
    </w:p>
    <w:p w14:paraId="1C4EE1D2" w14:textId="2969DD19" w:rsidR="00513BF7" w:rsidRPr="00391E4B" w:rsidRDefault="00507F3B" w:rsidP="00391E4B">
      <w:pPr>
        <w:numPr>
          <w:ilvl w:val="0"/>
          <w:numId w:val="1"/>
        </w:numPr>
        <w:spacing w:line="330" w:lineRule="atLeast"/>
        <w:ind w:left="525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391E4B">
        <w:rPr>
          <w:rFonts w:ascii="Arial" w:eastAsia="Times New Roman" w:hAnsi="Arial" w:cs="Arial"/>
          <w:b/>
          <w:color w:val="000000"/>
          <w:sz w:val="23"/>
          <w:szCs w:val="23"/>
        </w:rPr>
        <w:t xml:space="preserve">Students may win the Golden Lyre scholarship and another performance scholarship administered by </w:t>
      </w:r>
      <w:r w:rsidR="00B96D34">
        <w:rPr>
          <w:rFonts w:ascii="Arial" w:eastAsia="Times New Roman" w:hAnsi="Arial" w:cs="Arial"/>
          <w:b/>
          <w:color w:val="000000"/>
          <w:sz w:val="23"/>
          <w:szCs w:val="23"/>
        </w:rPr>
        <w:t>Springfield Federation of Music Clubs</w:t>
      </w:r>
      <w:r w:rsidRPr="00391E4B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in the same year</w:t>
      </w:r>
      <w:r w:rsidRPr="00391E4B">
        <w:rPr>
          <w:rFonts w:ascii="Arial" w:eastAsia="Times New Roman" w:hAnsi="Arial" w:cs="Arial"/>
          <w:color w:val="000000"/>
          <w:sz w:val="23"/>
          <w:szCs w:val="23"/>
        </w:rPr>
        <w:t xml:space="preserve">.  </w:t>
      </w:r>
      <w:r w:rsidR="00513BF7" w:rsidRPr="00391E4B">
        <w:rPr>
          <w:rFonts w:ascii="Arial" w:eastAsia="Times New Roman" w:hAnsi="Arial" w:cs="Arial"/>
          <w:color w:val="000000"/>
          <w:sz w:val="23"/>
          <w:szCs w:val="23"/>
        </w:rPr>
        <w:t>However, the combined amount of scholarships may not exceed the actual cost of the camp. If necessary, adjustments will be made.</w:t>
      </w:r>
    </w:p>
    <w:p w14:paraId="1939F8BA" w14:textId="77777777" w:rsidR="00507F3B" w:rsidRDefault="00507F3B" w:rsidP="00507F3B">
      <w:pPr>
        <w:numPr>
          <w:ilvl w:val="0"/>
          <w:numId w:val="1"/>
        </w:numPr>
        <w:spacing w:line="330" w:lineRule="atLeast"/>
        <w:ind w:left="525"/>
        <w:rPr>
          <w:rFonts w:ascii="Arial" w:eastAsia="Times New Roman" w:hAnsi="Arial" w:cs="Arial"/>
          <w:color w:val="000000"/>
          <w:sz w:val="23"/>
          <w:szCs w:val="23"/>
        </w:rPr>
      </w:pPr>
      <w:r w:rsidRPr="004045FA">
        <w:rPr>
          <w:rFonts w:ascii="Arial" w:eastAsia="Times New Roman" w:hAnsi="Arial" w:cs="Arial"/>
          <w:color w:val="000000"/>
          <w:sz w:val="23"/>
          <w:szCs w:val="23"/>
        </w:rPr>
        <w:t xml:space="preserve">A student may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win the </w:t>
      </w:r>
      <w:r w:rsidR="00513BF7">
        <w:rPr>
          <w:rFonts w:ascii="Arial" w:eastAsia="Times New Roman" w:hAnsi="Arial" w:cs="Arial"/>
          <w:color w:val="000000"/>
          <w:sz w:val="23"/>
          <w:szCs w:val="23"/>
        </w:rPr>
        <w:t>Golden Lyre Scholarship once in the 6</w:t>
      </w:r>
      <w:r w:rsidR="00513BF7" w:rsidRPr="00513BF7">
        <w:rPr>
          <w:rFonts w:ascii="Arial" w:eastAsia="Times New Roman" w:hAnsi="Arial" w:cs="Arial"/>
          <w:color w:val="000000"/>
          <w:sz w:val="23"/>
          <w:szCs w:val="23"/>
          <w:vertAlign w:val="superscript"/>
        </w:rPr>
        <w:t>th</w:t>
      </w:r>
      <w:r w:rsidR="00513BF7">
        <w:rPr>
          <w:rFonts w:ascii="Arial" w:eastAsia="Times New Roman" w:hAnsi="Arial" w:cs="Arial"/>
          <w:color w:val="000000"/>
          <w:sz w:val="23"/>
          <w:szCs w:val="23"/>
        </w:rPr>
        <w:t>-9</w:t>
      </w:r>
      <w:r w:rsidR="00513BF7" w:rsidRPr="00513BF7">
        <w:rPr>
          <w:rFonts w:ascii="Arial" w:eastAsia="Times New Roman" w:hAnsi="Arial" w:cs="Arial"/>
          <w:color w:val="000000"/>
          <w:sz w:val="23"/>
          <w:szCs w:val="23"/>
          <w:vertAlign w:val="superscript"/>
        </w:rPr>
        <w:t>th</w:t>
      </w:r>
      <w:r w:rsidR="00513BF7">
        <w:rPr>
          <w:rFonts w:ascii="Arial" w:eastAsia="Times New Roman" w:hAnsi="Arial" w:cs="Arial"/>
          <w:color w:val="000000"/>
          <w:sz w:val="23"/>
          <w:szCs w:val="23"/>
        </w:rPr>
        <w:t xml:space="preserve"> grades and once in the 10</w:t>
      </w:r>
      <w:r w:rsidR="00513BF7" w:rsidRPr="00513BF7">
        <w:rPr>
          <w:rFonts w:ascii="Arial" w:eastAsia="Times New Roman" w:hAnsi="Arial" w:cs="Arial"/>
          <w:color w:val="000000"/>
          <w:sz w:val="23"/>
          <w:szCs w:val="23"/>
          <w:vertAlign w:val="superscript"/>
        </w:rPr>
        <w:t>th</w:t>
      </w:r>
      <w:r w:rsidR="00513BF7">
        <w:rPr>
          <w:rFonts w:ascii="Arial" w:eastAsia="Times New Roman" w:hAnsi="Arial" w:cs="Arial"/>
          <w:color w:val="000000"/>
          <w:sz w:val="23"/>
          <w:szCs w:val="23"/>
        </w:rPr>
        <w:t>-12</w:t>
      </w:r>
      <w:r w:rsidR="00513BF7" w:rsidRPr="00513BF7">
        <w:rPr>
          <w:rFonts w:ascii="Arial" w:eastAsia="Times New Roman" w:hAnsi="Arial" w:cs="Arial"/>
          <w:color w:val="000000"/>
          <w:sz w:val="23"/>
          <w:szCs w:val="23"/>
          <w:vertAlign w:val="superscript"/>
        </w:rPr>
        <w:t>th</w:t>
      </w:r>
      <w:r w:rsidR="00513BF7">
        <w:rPr>
          <w:rFonts w:ascii="Arial" w:eastAsia="Times New Roman" w:hAnsi="Arial" w:cs="Arial"/>
          <w:color w:val="000000"/>
          <w:sz w:val="23"/>
          <w:szCs w:val="23"/>
        </w:rPr>
        <w:t xml:space="preserve"> grades</w:t>
      </w:r>
      <w:r w:rsidRPr="00513BF7">
        <w:rPr>
          <w:rFonts w:ascii="Arial" w:eastAsia="Times New Roman" w:hAnsi="Arial" w:cs="Arial"/>
          <w:color w:val="A6A6A6" w:themeColor="background1" w:themeShade="A6"/>
          <w:sz w:val="23"/>
          <w:szCs w:val="23"/>
        </w:rPr>
        <w:t xml:space="preserve">. </w:t>
      </w:r>
    </w:p>
    <w:p w14:paraId="6007C8D4" w14:textId="0431B45F" w:rsidR="00507F3B" w:rsidRPr="00507F3B" w:rsidRDefault="00507F3B" w:rsidP="00507F3B">
      <w:pPr>
        <w:numPr>
          <w:ilvl w:val="0"/>
          <w:numId w:val="1"/>
        </w:numPr>
        <w:spacing w:line="330" w:lineRule="atLeast"/>
        <w:ind w:left="525"/>
        <w:rPr>
          <w:rFonts w:ascii="Arial" w:eastAsia="Times New Roman" w:hAnsi="Arial" w:cs="Arial"/>
          <w:color w:val="000000"/>
          <w:sz w:val="23"/>
          <w:szCs w:val="23"/>
        </w:rPr>
      </w:pPr>
      <w:r w:rsidRPr="00507F3B">
        <w:rPr>
          <w:rFonts w:ascii="Arial" w:eastAsia="Times New Roman" w:hAnsi="Arial" w:cs="Arial"/>
          <w:color w:val="000000"/>
          <w:sz w:val="23"/>
          <w:szCs w:val="23"/>
        </w:rPr>
        <w:t>The scholarship winner is to perform</w:t>
      </w:r>
      <w:r w:rsidR="00EF0807">
        <w:rPr>
          <w:rFonts w:ascii="Arial" w:eastAsia="Times New Roman" w:hAnsi="Arial" w:cs="Arial"/>
          <w:color w:val="000000"/>
          <w:sz w:val="23"/>
          <w:szCs w:val="23"/>
        </w:rPr>
        <w:t xml:space="preserve"> (in person or by video)</w:t>
      </w:r>
      <w:r w:rsidRPr="00507F3B">
        <w:rPr>
          <w:rFonts w:ascii="Arial" w:eastAsia="Times New Roman" w:hAnsi="Arial" w:cs="Arial"/>
          <w:color w:val="000000"/>
          <w:sz w:val="23"/>
          <w:szCs w:val="23"/>
        </w:rPr>
        <w:t xml:space="preserve"> and give a short report on their camp experience at the </w:t>
      </w:r>
      <w:r w:rsidR="00EF0807">
        <w:rPr>
          <w:rFonts w:ascii="Arial" w:eastAsia="Times New Roman" w:hAnsi="Arial" w:cs="Arial"/>
          <w:color w:val="000000"/>
          <w:sz w:val="23"/>
          <w:szCs w:val="23"/>
        </w:rPr>
        <w:t>SFMC</w:t>
      </w:r>
      <w:r w:rsidRPr="00507F3B">
        <w:rPr>
          <w:rFonts w:ascii="Arial" w:eastAsia="Times New Roman" w:hAnsi="Arial" w:cs="Arial"/>
          <w:color w:val="000000"/>
          <w:sz w:val="23"/>
          <w:szCs w:val="23"/>
        </w:rPr>
        <w:t xml:space="preserve"> meeting usually in October, time and place TBA.</w:t>
      </w:r>
    </w:p>
    <w:p w14:paraId="25B059A0" w14:textId="77777777" w:rsidR="00507F3B" w:rsidRPr="00507F3B" w:rsidRDefault="00507F3B" w:rsidP="00507F3B">
      <w:pPr>
        <w:spacing w:line="330" w:lineRule="atLeast"/>
        <w:ind w:left="525"/>
        <w:rPr>
          <w:rFonts w:ascii="Arial" w:eastAsia="Times New Roman" w:hAnsi="Arial" w:cs="Arial"/>
          <w:color w:val="000000"/>
          <w:sz w:val="23"/>
          <w:szCs w:val="23"/>
        </w:rPr>
      </w:pPr>
    </w:p>
    <w:p w14:paraId="796B20CB" w14:textId="77777777" w:rsidR="00CD2CED" w:rsidRDefault="00CD2CED" w:rsidP="00CD2CED">
      <w:pPr>
        <w:spacing w:line="330" w:lineRule="atLeast"/>
        <w:rPr>
          <w:rFonts w:ascii="Arial" w:eastAsia="Times New Roman" w:hAnsi="Arial" w:cs="Arial"/>
          <w:i/>
          <w:color w:val="A6A6A6" w:themeColor="background1" w:themeShade="A6"/>
          <w:sz w:val="23"/>
          <w:szCs w:val="23"/>
        </w:rPr>
      </w:pPr>
      <w:r>
        <w:rPr>
          <w:rFonts w:ascii="Arial" w:eastAsia="Times New Roman" w:hAnsi="Arial" w:cs="Arial"/>
          <w:i/>
          <w:color w:val="A6A6A6" w:themeColor="background1" w:themeShade="A6"/>
          <w:sz w:val="23"/>
          <w:szCs w:val="23"/>
        </w:rPr>
        <w:t xml:space="preserve">Note: </w:t>
      </w:r>
    </w:p>
    <w:p w14:paraId="1DD60B80" w14:textId="77777777" w:rsidR="00CD2CED" w:rsidRPr="00CD2CED" w:rsidRDefault="00CD2CED" w:rsidP="00CD2CED">
      <w:pPr>
        <w:pStyle w:val="ListParagraph"/>
        <w:numPr>
          <w:ilvl w:val="0"/>
          <w:numId w:val="2"/>
        </w:numPr>
        <w:spacing w:line="330" w:lineRule="atLeast"/>
        <w:rPr>
          <w:rFonts w:ascii="Arial" w:eastAsia="Times New Roman" w:hAnsi="Arial" w:cs="Arial"/>
          <w:i/>
          <w:color w:val="A6A6A6" w:themeColor="background1" w:themeShade="A6"/>
          <w:sz w:val="23"/>
          <w:szCs w:val="23"/>
        </w:rPr>
      </w:pPr>
      <w:r w:rsidRPr="00CD2CED">
        <w:rPr>
          <w:rFonts w:ascii="Arial" w:eastAsia="Times New Roman" w:hAnsi="Arial" w:cs="Arial"/>
          <w:i/>
          <w:color w:val="A6A6A6" w:themeColor="background1" w:themeShade="A6"/>
          <w:sz w:val="23"/>
          <w:szCs w:val="23"/>
        </w:rPr>
        <w:t xml:space="preserve">Rules in bold </w:t>
      </w:r>
      <w:r>
        <w:rPr>
          <w:rFonts w:ascii="Arial" w:eastAsia="Times New Roman" w:hAnsi="Arial" w:cs="Arial"/>
          <w:i/>
          <w:color w:val="A6A6A6" w:themeColor="background1" w:themeShade="A6"/>
          <w:sz w:val="23"/>
          <w:szCs w:val="23"/>
        </w:rPr>
        <w:t>print are taken from the original</w:t>
      </w:r>
      <w:r w:rsidRPr="00CD2CED">
        <w:rPr>
          <w:rFonts w:ascii="Arial" w:eastAsia="Times New Roman" w:hAnsi="Arial" w:cs="Arial"/>
          <w:i/>
          <w:color w:val="A6A6A6" w:themeColor="background1" w:themeShade="A6"/>
          <w:sz w:val="23"/>
          <w:szCs w:val="23"/>
        </w:rPr>
        <w:t xml:space="preserve"> Golden Lyre</w:t>
      </w:r>
      <w:r>
        <w:rPr>
          <w:rFonts w:ascii="Arial" w:eastAsia="Times New Roman" w:hAnsi="Arial" w:cs="Arial"/>
          <w:i/>
          <w:color w:val="A6A6A6" w:themeColor="background1" w:themeShade="A6"/>
          <w:sz w:val="23"/>
          <w:szCs w:val="23"/>
        </w:rPr>
        <w:t xml:space="preserve"> application form</w:t>
      </w:r>
      <w:r w:rsidRPr="00CD2CED">
        <w:rPr>
          <w:rFonts w:ascii="Arial" w:eastAsia="Times New Roman" w:hAnsi="Arial" w:cs="Arial"/>
          <w:i/>
          <w:color w:val="A6A6A6" w:themeColor="background1" w:themeShade="A6"/>
          <w:sz w:val="23"/>
          <w:szCs w:val="23"/>
        </w:rPr>
        <w:t xml:space="preserve">. </w:t>
      </w:r>
      <w:r>
        <w:rPr>
          <w:rFonts w:ascii="Arial" w:eastAsia="Times New Roman" w:hAnsi="Arial" w:cs="Arial"/>
          <w:i/>
          <w:color w:val="A6A6A6" w:themeColor="background1" w:themeShade="A6"/>
          <w:sz w:val="23"/>
          <w:szCs w:val="23"/>
        </w:rPr>
        <w:t xml:space="preserve">(See form)  Words in regular type on the same line are included for clarification. </w:t>
      </w:r>
    </w:p>
    <w:p w14:paraId="3783FBCD" w14:textId="77777777" w:rsidR="00CD2CED" w:rsidRDefault="00CD2CED" w:rsidP="00CD2CED">
      <w:pPr>
        <w:pStyle w:val="ListParagraph"/>
        <w:numPr>
          <w:ilvl w:val="0"/>
          <w:numId w:val="2"/>
        </w:numPr>
        <w:spacing w:line="330" w:lineRule="atLeast"/>
        <w:rPr>
          <w:rFonts w:ascii="Arial" w:eastAsia="Times New Roman" w:hAnsi="Arial" w:cs="Arial"/>
          <w:i/>
          <w:color w:val="A6A6A6" w:themeColor="background1" w:themeShade="A6"/>
          <w:sz w:val="23"/>
          <w:szCs w:val="23"/>
        </w:rPr>
      </w:pPr>
      <w:r w:rsidRPr="00CD2CED">
        <w:rPr>
          <w:rFonts w:ascii="Arial" w:eastAsia="Times New Roman" w:hAnsi="Arial" w:cs="Arial"/>
          <w:i/>
          <w:color w:val="A6A6A6" w:themeColor="background1" w:themeShade="A6"/>
          <w:sz w:val="23"/>
          <w:szCs w:val="23"/>
        </w:rPr>
        <w:t>The amount of the scholarships is different from what’s stated on the original form.</w:t>
      </w:r>
    </w:p>
    <w:p w14:paraId="5D5FBA31" w14:textId="77777777" w:rsidR="00CD2CED" w:rsidRDefault="00CD2CED" w:rsidP="00CD2CED">
      <w:pPr>
        <w:pStyle w:val="ListParagraph"/>
        <w:numPr>
          <w:ilvl w:val="0"/>
          <w:numId w:val="2"/>
        </w:numPr>
        <w:spacing w:line="330" w:lineRule="atLeast"/>
        <w:rPr>
          <w:rFonts w:ascii="Arial" w:eastAsia="Times New Roman" w:hAnsi="Arial" w:cs="Arial"/>
          <w:i/>
          <w:color w:val="A6A6A6" w:themeColor="background1" w:themeShade="A6"/>
          <w:sz w:val="23"/>
          <w:szCs w:val="23"/>
        </w:rPr>
      </w:pPr>
      <w:r>
        <w:rPr>
          <w:rFonts w:ascii="Arial" w:eastAsia="Times New Roman" w:hAnsi="Arial" w:cs="Arial"/>
          <w:i/>
          <w:color w:val="A6A6A6" w:themeColor="background1" w:themeShade="A6"/>
          <w:sz w:val="23"/>
          <w:szCs w:val="23"/>
        </w:rPr>
        <w:t>Rule #10 was recommended by Mike Barnard.</w:t>
      </w:r>
    </w:p>
    <w:p w14:paraId="3C76D805" w14:textId="77777777" w:rsidR="00391E4B" w:rsidRDefault="00CD2CED" w:rsidP="00CD2CED">
      <w:pPr>
        <w:pStyle w:val="ListParagraph"/>
        <w:numPr>
          <w:ilvl w:val="0"/>
          <w:numId w:val="2"/>
        </w:numPr>
        <w:spacing w:line="330" w:lineRule="atLeast"/>
        <w:rPr>
          <w:rFonts w:ascii="Arial" w:eastAsia="Times New Roman" w:hAnsi="Arial" w:cs="Arial"/>
          <w:i/>
          <w:color w:val="A6A6A6" w:themeColor="background1" w:themeShade="A6"/>
          <w:sz w:val="23"/>
          <w:szCs w:val="23"/>
        </w:rPr>
      </w:pPr>
      <w:r>
        <w:rPr>
          <w:rFonts w:ascii="Arial" w:eastAsia="Times New Roman" w:hAnsi="Arial" w:cs="Arial"/>
          <w:i/>
          <w:color w:val="A6A6A6" w:themeColor="background1" w:themeShade="A6"/>
          <w:sz w:val="23"/>
          <w:szCs w:val="23"/>
        </w:rPr>
        <w:t xml:space="preserve">Rule #11 follows the rules of the other performance scholarships. </w:t>
      </w:r>
    </w:p>
    <w:p w14:paraId="364A1913" w14:textId="150B3C13" w:rsidR="00CD2CED" w:rsidRPr="00CD2CED" w:rsidRDefault="00CD2CED" w:rsidP="00CD2CED">
      <w:pPr>
        <w:pStyle w:val="ListParagraph"/>
        <w:numPr>
          <w:ilvl w:val="0"/>
          <w:numId w:val="2"/>
        </w:numPr>
        <w:spacing w:line="330" w:lineRule="atLeast"/>
        <w:rPr>
          <w:rFonts w:ascii="Arial" w:eastAsia="Times New Roman" w:hAnsi="Arial" w:cs="Arial"/>
          <w:i/>
          <w:color w:val="A6A6A6" w:themeColor="background1" w:themeShade="A6"/>
          <w:sz w:val="23"/>
          <w:szCs w:val="23"/>
        </w:rPr>
      </w:pPr>
      <w:r>
        <w:rPr>
          <w:rFonts w:ascii="Arial" w:eastAsia="Times New Roman" w:hAnsi="Arial" w:cs="Arial"/>
          <w:i/>
          <w:color w:val="A6A6A6" w:themeColor="background1" w:themeShade="A6"/>
          <w:sz w:val="23"/>
          <w:szCs w:val="23"/>
        </w:rPr>
        <w:t xml:space="preserve"> </w:t>
      </w:r>
      <w:r w:rsidR="00391E4B">
        <w:rPr>
          <w:rFonts w:ascii="Arial" w:eastAsia="Times New Roman" w:hAnsi="Arial" w:cs="Arial"/>
          <w:i/>
          <w:color w:val="A6A6A6" w:themeColor="background1" w:themeShade="A6"/>
          <w:sz w:val="23"/>
          <w:szCs w:val="23"/>
        </w:rPr>
        <w:t xml:space="preserve">Golden Lyre does not have an application fee.  I suggest </w:t>
      </w:r>
      <w:r w:rsidR="00B96D34">
        <w:rPr>
          <w:rFonts w:ascii="Arial" w:eastAsia="Times New Roman" w:hAnsi="Arial" w:cs="Arial"/>
          <w:i/>
          <w:color w:val="A6A6A6" w:themeColor="background1" w:themeShade="A6"/>
          <w:sz w:val="23"/>
          <w:szCs w:val="23"/>
        </w:rPr>
        <w:t>SFMC(Springfield Federation of Music Clubs</w:t>
      </w:r>
      <w:r w:rsidR="00391E4B">
        <w:rPr>
          <w:rFonts w:ascii="Arial" w:eastAsia="Times New Roman" w:hAnsi="Arial" w:cs="Arial"/>
          <w:i/>
          <w:color w:val="A6A6A6" w:themeColor="background1" w:themeShade="A6"/>
          <w:sz w:val="23"/>
          <w:szCs w:val="23"/>
        </w:rPr>
        <w:t xml:space="preserve"> to have a discussion over whether or not to collect an application fee in future years to help with the cost of the auditions.  </w:t>
      </w:r>
    </w:p>
    <w:p w14:paraId="53B0BEE6" w14:textId="77777777" w:rsidR="004045FA" w:rsidRPr="004045FA" w:rsidRDefault="004045FA" w:rsidP="004045FA">
      <w:pPr>
        <w:rPr>
          <w:rFonts w:ascii="Times" w:eastAsia="Times New Roman" w:hAnsi="Times" w:cs="Times New Roman"/>
          <w:sz w:val="20"/>
          <w:szCs w:val="20"/>
        </w:rPr>
      </w:pPr>
    </w:p>
    <w:sectPr w:rsidR="004045FA" w:rsidRPr="004045FA" w:rsidSect="00241FE0">
      <w:pgSz w:w="12240" w:h="15840"/>
      <w:pgMar w:top="1440" w:right="1080" w:bottom="864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Droid Serif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3746F"/>
    <w:multiLevelType w:val="multilevel"/>
    <w:tmpl w:val="54023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CE4DD6"/>
    <w:multiLevelType w:val="hybridMultilevel"/>
    <w:tmpl w:val="AA7E5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FA"/>
    <w:rsid w:val="00241FE0"/>
    <w:rsid w:val="00391E4B"/>
    <w:rsid w:val="004045FA"/>
    <w:rsid w:val="00507F3B"/>
    <w:rsid w:val="00513BF7"/>
    <w:rsid w:val="007E7537"/>
    <w:rsid w:val="008215F5"/>
    <w:rsid w:val="00B96D34"/>
    <w:rsid w:val="00C12729"/>
    <w:rsid w:val="00CD2CED"/>
    <w:rsid w:val="00EF08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65D7F4"/>
  <w15:docId w15:val="{7448B799-BB9C-43A7-ABF1-114C33B0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045F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045FA"/>
    <w:rPr>
      <w:rFonts w:ascii="Times" w:hAnsi="Times"/>
      <w:b/>
      <w:bCs/>
    </w:rPr>
  </w:style>
  <w:style w:type="paragraph" w:styleId="NormalWeb">
    <w:name w:val="Normal (Web)"/>
    <w:basedOn w:val="Normal"/>
    <w:uiPriority w:val="99"/>
    <w:semiHidden/>
    <w:unhideWhenUsed/>
    <w:rsid w:val="004045F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4045FA"/>
  </w:style>
  <w:style w:type="paragraph" w:styleId="ListParagraph">
    <w:name w:val="List Paragraph"/>
    <w:basedOn w:val="Normal"/>
    <w:uiPriority w:val="34"/>
    <w:qFormat/>
    <w:rsid w:val="00404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0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Horváth</dc:creator>
  <cp:keywords/>
  <dc:description/>
  <cp:lastModifiedBy>Michelle Struck</cp:lastModifiedBy>
  <cp:revision>2</cp:revision>
  <dcterms:created xsi:type="dcterms:W3CDTF">2024-01-26T16:38:00Z</dcterms:created>
  <dcterms:modified xsi:type="dcterms:W3CDTF">2024-01-26T16:38:00Z</dcterms:modified>
</cp:coreProperties>
</file>